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68ED" w14:textId="77777777" w:rsidR="00F02F01" w:rsidRPr="00CC149D" w:rsidRDefault="00F02F01" w:rsidP="00F02F01">
      <w:pPr>
        <w:spacing w:line="345" w:lineRule="atLeast"/>
        <w:jc w:val="center"/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</w:pPr>
      <w:proofErr w:type="spellStart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>Declaraţie</w:t>
      </w:r>
      <w:proofErr w:type="spellEnd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>răspundere</w:t>
      </w:r>
      <w:proofErr w:type="spellEnd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 xml:space="preserve"> cu </w:t>
      </w:r>
      <w:proofErr w:type="spellStart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>privire</w:t>
      </w:r>
      <w:proofErr w:type="spellEnd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 xml:space="preserve"> la </w:t>
      </w:r>
      <w:proofErr w:type="spellStart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>ajutorul</w:t>
      </w:r>
      <w:proofErr w:type="spellEnd"/>
      <w:r w:rsidRPr="00CC149D">
        <w:rPr>
          <w:rFonts w:ascii="Noto IKEA Latin" w:eastAsia="Times New Roman" w:hAnsi="Noto IKEA Latin" w:cstheme="minorHAnsi"/>
          <w:b/>
          <w:bCs/>
          <w:color w:val="333333"/>
          <w:sz w:val="20"/>
          <w:szCs w:val="20"/>
        </w:rPr>
        <w:t xml:space="preserve"> de minimis</w:t>
      </w:r>
    </w:p>
    <w:p w14:paraId="6EDF2CD4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Subsemnatul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(a) . . . . . . </w:t>
      </w:r>
      <w:proofErr w:type="gram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. . . .</w:t>
      </w:r>
      <w:proofErr w:type="gram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identificat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(ă) cu B.I./ C.I.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seria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. . . . . . . . . ., nr. . . . . . . . . . . . . . . . . . . . . . .,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eliberat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(ă) de . . . . . . . . . . la data de . . . . . . </w:t>
      </w:r>
      <w:proofErr w:type="gram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. . . .</w:t>
      </w:r>
      <w:proofErr w:type="gram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, CNP . . . . . . . . . ., cu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domiciliul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localitatea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. . . . . . . . . . str . . . . . . </w:t>
      </w:r>
      <w:proofErr w:type="gram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. . . .</w:t>
      </w:r>
      <w:proofErr w:type="gram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nr . . . . . . </w:t>
      </w:r>
      <w:proofErr w:type="gram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. . . .</w:t>
      </w:r>
      <w:proofErr w:type="gram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bl . . . . . . </w:t>
      </w:r>
      <w:proofErr w:type="gram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. . . .</w:t>
      </w:r>
      <w:proofErr w:type="gram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sc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. . . . . . . . . ., ap . . . . . . . . . .,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sectorul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>/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judetul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. . . . . . . . . .,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calitate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reprezentant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legal al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întreprinderii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. . . . . . . . . .</w:t>
      </w:r>
    </w:p>
    <w:p w14:paraId="02C7ADF7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</w:p>
    <w:p w14:paraId="41699467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Declar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răspundere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măsurie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sprijin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care solicit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aplicarea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fac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/nu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fac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obiectul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oricărui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tip 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subvenţie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cadrul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altor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programe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>/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subprograme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cu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finanţare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publică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>.</w:t>
      </w:r>
    </w:p>
    <w:p w14:paraId="0A6F0BB0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DA </w:t>
      </w:r>
      <w:r w:rsidRPr="00CC149D">
        <w:rPr>
          <w:rFonts w:ascii="Arial" w:hAnsi="Arial" w:cs="Arial"/>
          <w:color w:val="333333"/>
          <w:sz w:val="20"/>
          <w:szCs w:val="20"/>
        </w:rPr>
        <w:t>□</w:t>
      </w:r>
    </w:p>
    <w:p w14:paraId="6120285E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NU </w:t>
      </w:r>
      <w:r w:rsidRPr="00CC149D">
        <w:rPr>
          <w:rFonts w:ascii="Arial" w:hAnsi="Arial" w:cs="Arial"/>
          <w:color w:val="333333"/>
          <w:sz w:val="20"/>
          <w:szCs w:val="20"/>
        </w:rPr>
        <w:t>□</w:t>
      </w:r>
    </w:p>
    <w:p w14:paraId="29B9784A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Dacă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da,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completaţi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tabelul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următor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>:</w:t>
      </w:r>
    </w:p>
    <w:tbl>
      <w:tblPr>
        <w:tblW w:w="83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65"/>
        <w:gridCol w:w="1577"/>
        <w:gridCol w:w="1647"/>
        <w:gridCol w:w="2766"/>
        <w:gridCol w:w="1986"/>
      </w:tblGrid>
      <w:tr w:rsidR="00F02F01" w:rsidRPr="00CC149D" w14:paraId="31ECCBDA" w14:textId="77777777" w:rsidTr="00136C1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87610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E63315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427C5A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0A96CBA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BCE1DB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315092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F02F01" w:rsidRPr="00CC149D" w14:paraId="4E4408DD" w14:textId="77777777" w:rsidTr="00136C10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549BA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6FA551D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Nr.</w:t>
            </w:r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Crt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CA00CA2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Anul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acordării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finanţării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11672F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Instituţia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DB06917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Programul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prin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care s-a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beneficiat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3BC6A39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Cuantumul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finanţării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acordate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br/>
              <w:t>(euro)</w:t>
            </w:r>
          </w:p>
        </w:tc>
      </w:tr>
      <w:tr w:rsidR="00F02F01" w:rsidRPr="00CC149D" w14:paraId="3C5109E5" w14:textId="77777777" w:rsidTr="00136C10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DF4D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2C75EB7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5899933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AC72A24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5A8A781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22EE697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F02F01" w:rsidRPr="00CC149D" w14:paraId="5A3FB7C7" w14:textId="77777777" w:rsidTr="00136C10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56445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01468E1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087A53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497BED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823E84C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4938419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</w:tbl>
    <w:p w14:paraId="597A4181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asemenea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declar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răspundere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ultimii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3 (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trei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) ani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fiscali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anul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fiscal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curs am/nu am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beneficiat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ajutoare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de stat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aceleaşi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costuri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eligibile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pentru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care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solicitat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finanţarea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>:</w:t>
      </w:r>
    </w:p>
    <w:p w14:paraId="422FE780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DA </w:t>
      </w:r>
      <w:r w:rsidRPr="00CC149D">
        <w:rPr>
          <w:rFonts w:ascii="Arial" w:hAnsi="Arial" w:cs="Arial"/>
          <w:color w:val="333333"/>
          <w:sz w:val="20"/>
          <w:szCs w:val="20"/>
        </w:rPr>
        <w:t>□</w:t>
      </w:r>
    </w:p>
    <w:p w14:paraId="42D0FA15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NU </w:t>
      </w:r>
      <w:r w:rsidRPr="00CC149D">
        <w:rPr>
          <w:rFonts w:ascii="Arial" w:hAnsi="Arial" w:cs="Arial"/>
          <w:color w:val="333333"/>
          <w:sz w:val="20"/>
          <w:szCs w:val="20"/>
        </w:rPr>
        <w:t>□</w:t>
      </w:r>
    </w:p>
    <w:p w14:paraId="6616D6A3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Dacă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da,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completaţi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tabelul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următor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>:</w:t>
      </w:r>
    </w:p>
    <w:tbl>
      <w:tblPr>
        <w:tblW w:w="75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35"/>
        <w:gridCol w:w="1560"/>
        <w:gridCol w:w="1540"/>
        <w:gridCol w:w="2359"/>
        <w:gridCol w:w="1752"/>
      </w:tblGrid>
      <w:tr w:rsidR="00F02F01" w:rsidRPr="00CC149D" w14:paraId="73AD0017" w14:textId="77777777" w:rsidTr="00136C1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51158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E7268D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BEB0EF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96A621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7009A4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2EC79F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F02F01" w:rsidRPr="00CC149D" w14:paraId="18628A50" w14:textId="77777777" w:rsidTr="00136C10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970AF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94CD00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Nr.</w:t>
            </w:r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crt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897AA1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Anul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acordării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ajutorului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de stat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322F41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Instituţia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C4BB65D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Programul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prin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care s-a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beneficiat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FA00166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Cuantumul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ajutorului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acordat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br/>
              <w:t>(euro)</w:t>
            </w:r>
          </w:p>
        </w:tc>
      </w:tr>
      <w:tr w:rsidR="00F02F01" w:rsidRPr="00CC149D" w14:paraId="23CB8AB5" w14:textId="77777777" w:rsidTr="00136C10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0D3E4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8AD8779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4332F42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AA8CC06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8A7BBE0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DF54F8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F02F01" w:rsidRPr="00CC149D" w14:paraId="3059132B" w14:textId="77777777" w:rsidTr="00136C10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508B6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7C087B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35E32C5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FCE927A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D5FCCF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50444C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</w:tbl>
    <w:p w14:paraId="64413741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asemenea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declar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răspundere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întreprinderea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solicitantă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se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încadrează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categoria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IMM,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definită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Legea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11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nr. 346/2004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stimularea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înfiinţării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dezvoltării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întreprinderilor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mici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mijlocii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Anexa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12" w:anchor="p-68010374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nr. 1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Regulamentului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(UE) nr. 651/2014 al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Comisiei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din 17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iunie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2014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declarare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anumitor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categorii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ajutoare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compatibile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cu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piaţa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internă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aplicarea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13" w:anchor="p-64095282" w:tgtFrame="_blank" w:history="1">
        <w:proofErr w:type="spellStart"/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articolelor</w:t>
        </w:r>
        <w:proofErr w:type="spellEnd"/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 xml:space="preserve"> 107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14" w:anchor="p-64095294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108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din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tratat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.</w:t>
      </w:r>
    </w:p>
    <w:p w14:paraId="34F1A243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consecinţă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declar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răspundere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ultimii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3 ani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fiscali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anul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fiscal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curs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întreprinderea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unică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aşa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cum a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fost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definită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anterior, a/nu a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beneficiat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de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ajutoare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de minimis:</w:t>
      </w:r>
    </w:p>
    <w:p w14:paraId="34EAC287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lastRenderedPageBreak/>
        <w:t xml:space="preserve">DA </w:t>
      </w:r>
      <w:r w:rsidRPr="00CC149D">
        <w:rPr>
          <w:rFonts w:ascii="Arial" w:hAnsi="Arial" w:cs="Arial"/>
          <w:color w:val="333333"/>
          <w:sz w:val="20"/>
          <w:szCs w:val="20"/>
        </w:rPr>
        <w:t>□</w:t>
      </w:r>
    </w:p>
    <w:p w14:paraId="2D3574E2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NU </w:t>
      </w:r>
      <w:r w:rsidRPr="00CC149D">
        <w:rPr>
          <w:rFonts w:ascii="Arial" w:hAnsi="Arial" w:cs="Arial"/>
          <w:color w:val="333333"/>
          <w:sz w:val="20"/>
          <w:szCs w:val="20"/>
        </w:rPr>
        <w:t>□</w:t>
      </w:r>
    </w:p>
    <w:p w14:paraId="76D1D2A5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color w:val="333333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Dacă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da,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completaţi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tabelul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următor</w:t>
      </w:r>
      <w:proofErr w:type="spellEnd"/>
    </w:p>
    <w:tbl>
      <w:tblPr>
        <w:tblW w:w="77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45"/>
        <w:gridCol w:w="1740"/>
        <w:gridCol w:w="1798"/>
        <w:gridCol w:w="2135"/>
        <w:gridCol w:w="1638"/>
      </w:tblGrid>
      <w:tr w:rsidR="00F02F01" w:rsidRPr="00CC149D" w14:paraId="2953FAEE" w14:textId="77777777" w:rsidTr="00136C1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B0E42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AEDFCD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CCB5E9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66B57A1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0D86DE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FBC225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F02F01" w:rsidRPr="00CC149D" w14:paraId="7D53D6CE" w14:textId="77777777" w:rsidTr="00136C10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E4F1C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6BDA610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Nr.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crt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49872D4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Anul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acordării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ajutorului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de minimis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79FFA3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Întreprinderea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E50FB24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Programul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prin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care s-a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beneficiat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3BF4F59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Cuantumul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ajutorului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acordat</w:t>
            </w:r>
            <w:proofErr w:type="spellEnd"/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br/>
              <w:t>(euro)</w:t>
            </w:r>
          </w:p>
        </w:tc>
      </w:tr>
      <w:tr w:rsidR="00F02F01" w:rsidRPr="00CC149D" w14:paraId="7C817C71" w14:textId="77777777" w:rsidTr="00136C10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495FF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1DB2689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F6239DF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65313A0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C24C574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59B7D55F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F02F01" w:rsidRPr="00CC149D" w14:paraId="1C5A3273" w14:textId="77777777" w:rsidTr="00136C10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00094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572D541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16BEDE3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491FE0D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CBF15E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DF78946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  <w:tr w:rsidR="00F02F01" w:rsidRPr="00CC149D" w14:paraId="57AA7B74" w14:textId="77777777" w:rsidTr="00136C10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E2E88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5BFF8F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  <w:r w:rsidRPr="00CC149D"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  <w:t>TOTAL AJUTOR DE MINIMIS PRIMIT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167D6DC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color w:val="333333"/>
                <w:sz w:val="20"/>
                <w:szCs w:val="20"/>
              </w:rPr>
            </w:pPr>
          </w:p>
        </w:tc>
      </w:tr>
    </w:tbl>
    <w:p w14:paraId="424F008F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Prezenta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color w:val="333333"/>
          <w:sz w:val="20"/>
          <w:szCs w:val="20"/>
        </w:rPr>
        <w:t>declaraţie</w:t>
      </w:r>
      <w:proofErr w:type="spellEnd"/>
      <w:r w:rsidRPr="00CC149D">
        <w:rPr>
          <w:rFonts w:ascii="Noto IKEA Latin" w:hAnsi="Noto IKEA Latin" w:cstheme="minorHAnsi"/>
          <w:color w:val="333333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este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elaborată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conformitate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cu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prevederile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Regulamentului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UE </w:t>
      </w:r>
      <w:hyperlink r:id="rId15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nr. 1407/2013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al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Comisiei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aplicarea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16" w:anchor="p-64095282" w:tgtFrame="_blank" w:history="1">
        <w:proofErr w:type="spellStart"/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articolelor</w:t>
        </w:r>
        <w:proofErr w:type="spellEnd"/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 xml:space="preserve"> 107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hyperlink r:id="rId17" w:anchor="p-64095294" w:tgtFrame="_blank" w:history="1">
        <w:r w:rsidRPr="00CC149D">
          <w:rPr>
            <w:rStyle w:val="Hyperlink"/>
            <w:rFonts w:ascii="Noto IKEA Latin" w:hAnsi="Noto IKEA Latin" w:cstheme="minorHAnsi"/>
            <w:sz w:val="20"/>
            <w:szCs w:val="20"/>
          </w:rPr>
          <w:t>108</w:t>
        </w:r>
      </w:hyperlink>
      <w:r w:rsidRPr="00CC149D">
        <w:rPr>
          <w:rFonts w:ascii="Noto IKEA Latin" w:hAnsi="Noto IKEA Latin" w:cstheme="minorHAnsi"/>
          <w:sz w:val="20"/>
          <w:szCs w:val="20"/>
        </w:rPr>
        <w:t xml:space="preserve"> din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Tratatul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privind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funcţionarea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Uniunii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Europene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ajutoarelor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minimis,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publicat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Jurnalul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Oficial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al UE L 352/1/24.12.2013.</w:t>
      </w:r>
    </w:p>
    <w:p w14:paraId="6BD54B9B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</w:p>
    <w:p w14:paraId="70C27B75" w14:textId="77777777" w:rsidR="00F02F01" w:rsidRPr="00CC149D" w:rsidRDefault="00F02F01" w:rsidP="00F02F01">
      <w:pPr>
        <w:pStyle w:val="al"/>
        <w:spacing w:line="345" w:lineRule="atLeast"/>
        <w:rPr>
          <w:rFonts w:ascii="Noto IKEA Latin" w:hAnsi="Noto IKEA Latin" w:cstheme="minorHAnsi"/>
          <w:sz w:val="20"/>
          <w:szCs w:val="20"/>
        </w:rPr>
      </w:pPr>
      <w:proofErr w:type="spellStart"/>
      <w:r w:rsidRPr="00CC149D">
        <w:rPr>
          <w:rFonts w:ascii="Noto IKEA Latin" w:hAnsi="Noto IKEA Latin" w:cstheme="minorHAnsi"/>
          <w:sz w:val="20"/>
          <w:szCs w:val="20"/>
        </w:rPr>
        <w:t>Declar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pe propria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răspundere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toate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informaţiile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furnizate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consemnate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prezenta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Cerere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sunt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corecte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complete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şi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înteleg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că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orice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omisiune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sau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incorectitudine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prezentarea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informaţiilor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în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scopul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de </w:t>
      </w:r>
      <w:proofErr w:type="gramStart"/>
      <w:r w:rsidRPr="00CC149D">
        <w:rPr>
          <w:rFonts w:ascii="Noto IKEA Latin" w:hAnsi="Noto IKEA Latin" w:cstheme="minorHAnsi"/>
          <w:sz w:val="20"/>
          <w:szCs w:val="20"/>
        </w:rPr>
        <w:t>a</w:t>
      </w:r>
      <w:proofErr w:type="gram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obţine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avantaje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pecuniare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este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pedepsită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 xml:space="preserve"> conform </w:t>
      </w:r>
      <w:proofErr w:type="spellStart"/>
      <w:r w:rsidRPr="00CC149D">
        <w:rPr>
          <w:rFonts w:ascii="Noto IKEA Latin" w:hAnsi="Noto IKEA Latin" w:cstheme="minorHAnsi"/>
          <w:sz w:val="20"/>
          <w:szCs w:val="20"/>
        </w:rPr>
        <w:t>legii</w:t>
      </w:r>
      <w:proofErr w:type="spellEnd"/>
      <w:r w:rsidRPr="00CC149D">
        <w:rPr>
          <w:rFonts w:ascii="Noto IKEA Latin" w:hAnsi="Noto IKEA Latin" w:cstheme="minorHAnsi"/>
          <w:sz w:val="20"/>
          <w:szCs w:val="20"/>
        </w:rPr>
        <w:t>.</w:t>
      </w:r>
    </w:p>
    <w:p w14:paraId="700724F9" w14:textId="77777777" w:rsidR="00F02F01" w:rsidRPr="00CC149D" w:rsidRDefault="00F02F01" w:rsidP="00F02F01">
      <w:pPr>
        <w:spacing w:line="345" w:lineRule="atLeast"/>
        <w:rPr>
          <w:rFonts w:ascii="Noto IKEA Latin" w:eastAsia="Times New Roman" w:hAnsi="Noto IKEA Latin" w:cstheme="minorHAnsi"/>
          <w:sz w:val="20"/>
          <w:szCs w:val="20"/>
        </w:rPr>
      </w:pPr>
    </w:p>
    <w:p w14:paraId="5D224CD5" w14:textId="77777777" w:rsidR="00F02F01" w:rsidRPr="00CC149D" w:rsidRDefault="00F02F01" w:rsidP="00F02F01">
      <w:pPr>
        <w:spacing w:line="345" w:lineRule="atLeast"/>
        <w:jc w:val="center"/>
        <w:rPr>
          <w:rFonts w:ascii="Noto IKEA Latin" w:eastAsia="Times New Roman" w:hAnsi="Noto IKEA Latin" w:cstheme="minorHAnsi"/>
          <w:b/>
          <w:bCs/>
          <w:sz w:val="20"/>
          <w:szCs w:val="20"/>
        </w:rPr>
      </w:pPr>
      <w:r w:rsidRPr="00CC149D">
        <w:rPr>
          <w:rFonts w:ascii="Noto IKEA Latin" w:eastAsia="Times New Roman" w:hAnsi="Noto IKEA Latin" w:cstheme="minorHAnsi"/>
          <w:b/>
          <w:bCs/>
          <w:sz w:val="20"/>
          <w:szCs w:val="20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5207"/>
      </w:tblGrid>
      <w:tr w:rsidR="00F02F01" w:rsidRPr="00CC149D" w14:paraId="3F430450" w14:textId="77777777" w:rsidTr="00136C1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A6245" w14:textId="77777777" w:rsidR="00F02F01" w:rsidRPr="00CC149D" w:rsidRDefault="00F02F01" w:rsidP="00136C10">
            <w:pPr>
              <w:spacing w:line="345" w:lineRule="atLeast"/>
              <w:jc w:val="center"/>
              <w:rPr>
                <w:rFonts w:ascii="Noto IKEA Latin" w:eastAsia="Times New Roman" w:hAnsi="Noto IKEA Lati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5C8B134" w14:textId="77777777" w:rsidR="00F02F01" w:rsidRPr="00CC149D" w:rsidRDefault="00F02F01" w:rsidP="00136C10">
            <w:pPr>
              <w:spacing w:line="345" w:lineRule="atLeast"/>
              <w:rPr>
                <w:rFonts w:ascii="Noto IKEA Latin" w:eastAsia="Times New Roman" w:hAnsi="Noto IKEA Latin" w:cstheme="minorHAnsi"/>
                <w:sz w:val="20"/>
                <w:szCs w:val="20"/>
              </w:rPr>
            </w:pPr>
          </w:p>
        </w:tc>
      </w:tr>
    </w:tbl>
    <w:p w14:paraId="09479A43" w14:textId="4D927F9F" w:rsidR="00F02F01" w:rsidRDefault="00F02F01" w:rsidP="00AE1817">
      <w:r>
        <w:t>Data</w:t>
      </w:r>
    </w:p>
    <w:p w14:paraId="7E1BE55F" w14:textId="14D6A368" w:rsidR="001432F4" w:rsidRDefault="00F02F01" w:rsidP="00AE1817">
      <w:proofErr w:type="spellStart"/>
      <w:r>
        <w:t>Nume</w:t>
      </w:r>
      <w:proofErr w:type="spellEnd"/>
      <w:r>
        <w:t xml:space="preserve"> </w:t>
      </w:r>
      <w:proofErr w:type="spellStart"/>
      <w:r>
        <w:t>prenume</w:t>
      </w:r>
      <w:proofErr w:type="spellEnd"/>
      <w:r>
        <w:t>:</w:t>
      </w:r>
    </w:p>
    <w:p w14:paraId="0776B5A6" w14:textId="0836DAA5" w:rsidR="00F02F01" w:rsidRDefault="00F02F01" w:rsidP="00AE1817">
      <w:proofErr w:type="spellStart"/>
      <w:r>
        <w:t>Funcție</w:t>
      </w:r>
      <w:proofErr w:type="spellEnd"/>
    </w:p>
    <w:p w14:paraId="3B6EA44A" w14:textId="58AA1D00" w:rsidR="00F02F01" w:rsidRPr="00AE1817" w:rsidRDefault="00F02F01" w:rsidP="00AE1817">
      <w:proofErr w:type="spellStart"/>
      <w:r>
        <w:t>Semnatura</w:t>
      </w:r>
      <w:proofErr w:type="spellEnd"/>
    </w:p>
    <w:sectPr w:rsidR="00F02F01" w:rsidRPr="00AE1817" w:rsidSect="002E7887">
      <w:headerReference w:type="default" r:id="rId18"/>
      <w:footerReference w:type="default" r:id="rId19"/>
      <w:pgSz w:w="11906" w:h="16838"/>
      <w:pgMar w:top="1418" w:right="794" w:bottom="1418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E809" w14:textId="77777777" w:rsidR="00D50A54" w:rsidRDefault="00D50A54" w:rsidP="00982243">
      <w:r>
        <w:separator/>
      </w:r>
    </w:p>
  </w:endnote>
  <w:endnote w:type="continuationSeparator" w:id="0">
    <w:p w14:paraId="03231022" w14:textId="77777777" w:rsidR="00D50A54" w:rsidRDefault="00D50A54" w:rsidP="0098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7068"/>
    </w:tblGrid>
    <w:tr w:rsidR="00956B41" w:rsidRPr="00E90628" w14:paraId="46E3121E" w14:textId="77777777" w:rsidTr="00AC419C">
      <w:trPr>
        <w:trHeight w:val="983"/>
      </w:trPr>
      <w:tc>
        <w:tcPr>
          <w:tcW w:w="3240" w:type="dxa"/>
        </w:tcPr>
        <w:p w14:paraId="73FDFEA3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GB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GB"/>
            </w:rPr>
            <w:t>EWIND SRL</w:t>
          </w:r>
        </w:p>
        <w:p w14:paraId="721EBAAF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CF6937">
            <w:rPr>
              <w:b/>
              <w:color w:val="95B3D7" w:themeColor="accent1" w:themeTint="99"/>
              <w:sz w:val="20"/>
              <w:szCs w:val="20"/>
              <w:lang w:val="en-US"/>
            </w:rPr>
            <w:t>CIF: RO 22160860</w:t>
          </w:r>
        </w:p>
        <w:p w14:paraId="1FECB500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CF6937">
            <w:rPr>
              <w:b/>
              <w:color w:val="95B3D7" w:themeColor="accent1" w:themeTint="99"/>
              <w:sz w:val="20"/>
              <w:szCs w:val="20"/>
              <w:lang w:val="en-US"/>
            </w:rPr>
            <w:t>REG. COM.: J13/2480/24.07.2007</w:t>
          </w:r>
        </w:p>
        <w:p w14:paraId="56E88A5B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</w:p>
        <w:p w14:paraId="3210983B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</w:p>
        <w:p w14:paraId="41ACDABD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US"/>
            </w:rPr>
            <w:t>ADRESA DE CORESPONDENTA:</w:t>
          </w:r>
        </w:p>
        <w:p w14:paraId="1F504D31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ab/>
          </w:r>
        </w:p>
      </w:tc>
      <w:tc>
        <w:tcPr>
          <w:tcW w:w="7068" w:type="dxa"/>
          <w:hideMark/>
        </w:tcPr>
        <w:p w14:paraId="66AE240B" w14:textId="75C9CDD0" w:rsidR="00956B41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>SEDIU SOCIAL: SAT MIHAIL KOGĂLNICEANU, COMUNA MIHAIL KOGĂLNICEANU, ŞOSEAUA DN2A, NR. 7, CAMERA 13, ETAJ 1, JUDET CONSTANŢA</w:t>
          </w:r>
        </w:p>
        <w:p w14:paraId="2636B543" w14:textId="1BA7B517" w:rsidR="00956B41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US"/>
            </w:rPr>
            <w:t>IBAN: RO94 BACX 0000 0013 7685 3000 UNICREDIT BANK</w:t>
          </w:r>
        </w:p>
        <w:p w14:paraId="60FF65D0" w14:textId="77777777" w:rsidR="00CB4989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</w:rPr>
          </w:pPr>
        </w:p>
        <w:p w14:paraId="1BD49EF6" w14:textId="3819739B" w:rsidR="0011110A" w:rsidRPr="00E90628" w:rsidRDefault="00CB4989" w:rsidP="0011110A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>CALEA FLOREASCA NR. 175, FLOREASCA TOWER, PARTEA A, BIROUL NR. 3, ETAJ 1, SECTOR 1, BUCURESTI</w:t>
          </w:r>
          <w:r w:rsidR="0011110A" w:rsidRPr="00E90628">
            <w:rPr>
              <w:b/>
              <w:color w:val="95B3D7" w:themeColor="accent1" w:themeTint="99"/>
              <w:sz w:val="20"/>
              <w:szCs w:val="20"/>
            </w:rPr>
            <w:t>, CP 014459</w:t>
          </w:r>
        </w:p>
      </w:tc>
    </w:tr>
  </w:tbl>
  <w:p w14:paraId="3D8C64AB" w14:textId="77777777" w:rsidR="00B06F2E" w:rsidRPr="00A6355D" w:rsidRDefault="00B06F2E" w:rsidP="00647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F431" w14:textId="77777777" w:rsidR="00D50A54" w:rsidRDefault="00D50A54" w:rsidP="00982243">
      <w:r>
        <w:separator/>
      </w:r>
    </w:p>
  </w:footnote>
  <w:footnote w:type="continuationSeparator" w:id="0">
    <w:p w14:paraId="5F2923AA" w14:textId="77777777" w:rsidR="00D50A54" w:rsidRDefault="00D50A54" w:rsidP="0098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DFFA" w14:textId="77777777" w:rsidR="00AC03BA" w:rsidRPr="00B24C01" w:rsidRDefault="0083006C" w:rsidP="00AC03BA">
    <w:pPr>
      <w:pStyle w:val="Header"/>
      <w:rPr>
        <w:b/>
        <w:color w:val="95B3D7" w:themeColor="accent1" w:themeTint="99"/>
        <w:lang w:val="en-US"/>
      </w:rPr>
    </w:pPr>
    <w:r w:rsidRPr="0083006C">
      <w:rPr>
        <w:b/>
        <w:noProof/>
        <w:color w:val="244061" w:themeColor="accent1" w:themeShade="80"/>
        <w:lang w:val="en-US"/>
      </w:rPr>
      <w:drawing>
        <wp:inline distT="0" distB="0" distL="0" distR="0" wp14:anchorId="321CC24E" wp14:editId="1456E8FB">
          <wp:extent cx="952500" cy="995976"/>
          <wp:effectExtent l="0" t="0" r="0" b="0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1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5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03BA" w:rsidRPr="0083006C">
      <w:rPr>
        <w:b/>
        <w:color w:val="244061" w:themeColor="accent1" w:themeShade="80"/>
      </w:rPr>
      <w:t xml:space="preserve">   </w:t>
    </w:r>
  </w:p>
  <w:p w14:paraId="0524730F" w14:textId="77777777" w:rsidR="0083006C" w:rsidRPr="00AC03BA" w:rsidRDefault="0083006C" w:rsidP="0083006C">
    <w:pPr>
      <w:pStyle w:val="Header"/>
      <w:outlineLvl w:val="0"/>
      <w:rPr>
        <w:b/>
        <w:color w:val="244061" w:themeColor="accent1" w:themeShade="80"/>
        <w:lang w:val="en-US"/>
      </w:rPr>
    </w:pPr>
  </w:p>
  <w:p w14:paraId="625EB607" w14:textId="77777777" w:rsidR="0083006C" w:rsidRPr="00AC03BA" w:rsidRDefault="0083006C" w:rsidP="0083006C">
    <w:pPr>
      <w:pStyle w:val="Header"/>
      <w:outlineLvl w:val="0"/>
      <w:rPr>
        <w:b/>
        <w:color w:val="244061" w:themeColor="accent1" w:themeShade="8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5B"/>
    <w:multiLevelType w:val="hybridMultilevel"/>
    <w:tmpl w:val="79C0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19A"/>
    <w:multiLevelType w:val="hybridMultilevel"/>
    <w:tmpl w:val="A9525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45B8"/>
    <w:multiLevelType w:val="hybridMultilevel"/>
    <w:tmpl w:val="D0282F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A3EA4"/>
    <w:multiLevelType w:val="hybridMultilevel"/>
    <w:tmpl w:val="21E26686"/>
    <w:lvl w:ilvl="0" w:tplc="511054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43"/>
    <w:rsid w:val="000013EA"/>
    <w:rsid w:val="00035FDA"/>
    <w:rsid w:val="0004203C"/>
    <w:rsid w:val="000560F9"/>
    <w:rsid w:val="00063C72"/>
    <w:rsid w:val="00076CFB"/>
    <w:rsid w:val="000A1548"/>
    <w:rsid w:val="000C7EE5"/>
    <w:rsid w:val="000D0D0F"/>
    <w:rsid w:val="000D7207"/>
    <w:rsid w:val="000D7E23"/>
    <w:rsid w:val="00110905"/>
    <w:rsid w:val="0011110A"/>
    <w:rsid w:val="0011183C"/>
    <w:rsid w:val="001249E8"/>
    <w:rsid w:val="001432F4"/>
    <w:rsid w:val="00150667"/>
    <w:rsid w:val="00152466"/>
    <w:rsid w:val="00187819"/>
    <w:rsid w:val="001C530B"/>
    <w:rsid w:val="001E0D34"/>
    <w:rsid w:val="001E0E94"/>
    <w:rsid w:val="001E329E"/>
    <w:rsid w:val="00200564"/>
    <w:rsid w:val="00206DFA"/>
    <w:rsid w:val="00234D5F"/>
    <w:rsid w:val="00240C2C"/>
    <w:rsid w:val="00250C5C"/>
    <w:rsid w:val="00283A4C"/>
    <w:rsid w:val="00284987"/>
    <w:rsid w:val="002B2A51"/>
    <w:rsid w:val="002D6E29"/>
    <w:rsid w:val="002E3E7A"/>
    <w:rsid w:val="002E7887"/>
    <w:rsid w:val="002F7F08"/>
    <w:rsid w:val="00317B65"/>
    <w:rsid w:val="00321C3A"/>
    <w:rsid w:val="00332E51"/>
    <w:rsid w:val="00360E73"/>
    <w:rsid w:val="003A1E23"/>
    <w:rsid w:val="003A59C0"/>
    <w:rsid w:val="003B6FD1"/>
    <w:rsid w:val="003D65B0"/>
    <w:rsid w:val="003F6694"/>
    <w:rsid w:val="004200C8"/>
    <w:rsid w:val="004300A8"/>
    <w:rsid w:val="00433CFB"/>
    <w:rsid w:val="0043436B"/>
    <w:rsid w:val="00436ECB"/>
    <w:rsid w:val="00450047"/>
    <w:rsid w:val="004616BC"/>
    <w:rsid w:val="004D0662"/>
    <w:rsid w:val="004D2E12"/>
    <w:rsid w:val="004E5214"/>
    <w:rsid w:val="005417AA"/>
    <w:rsid w:val="005556F4"/>
    <w:rsid w:val="0058474B"/>
    <w:rsid w:val="00585700"/>
    <w:rsid w:val="005F4D8C"/>
    <w:rsid w:val="005F7E54"/>
    <w:rsid w:val="00604CBC"/>
    <w:rsid w:val="00622A39"/>
    <w:rsid w:val="006238B5"/>
    <w:rsid w:val="00632CB7"/>
    <w:rsid w:val="00645FF3"/>
    <w:rsid w:val="006473F7"/>
    <w:rsid w:val="00666345"/>
    <w:rsid w:val="0068520D"/>
    <w:rsid w:val="006B7E70"/>
    <w:rsid w:val="006C00D9"/>
    <w:rsid w:val="006D5690"/>
    <w:rsid w:val="006D667F"/>
    <w:rsid w:val="00702129"/>
    <w:rsid w:val="00733355"/>
    <w:rsid w:val="0074575F"/>
    <w:rsid w:val="007719A3"/>
    <w:rsid w:val="00782C2D"/>
    <w:rsid w:val="007B04E5"/>
    <w:rsid w:val="007B05D8"/>
    <w:rsid w:val="007B716D"/>
    <w:rsid w:val="007B7FCA"/>
    <w:rsid w:val="007C1127"/>
    <w:rsid w:val="007D09CC"/>
    <w:rsid w:val="00810EFF"/>
    <w:rsid w:val="0083006C"/>
    <w:rsid w:val="00837D66"/>
    <w:rsid w:val="00847F48"/>
    <w:rsid w:val="00856BDD"/>
    <w:rsid w:val="00871FF8"/>
    <w:rsid w:val="00895E19"/>
    <w:rsid w:val="00897B07"/>
    <w:rsid w:val="008E1912"/>
    <w:rsid w:val="008F3C7D"/>
    <w:rsid w:val="0093161D"/>
    <w:rsid w:val="009510E0"/>
    <w:rsid w:val="00956B41"/>
    <w:rsid w:val="00974F12"/>
    <w:rsid w:val="00982243"/>
    <w:rsid w:val="009A4D2F"/>
    <w:rsid w:val="009B30A8"/>
    <w:rsid w:val="009B39F1"/>
    <w:rsid w:val="009B3C2D"/>
    <w:rsid w:val="009B42FD"/>
    <w:rsid w:val="009F5BCA"/>
    <w:rsid w:val="00A02EF1"/>
    <w:rsid w:val="00A051BF"/>
    <w:rsid w:val="00A10607"/>
    <w:rsid w:val="00A3149C"/>
    <w:rsid w:val="00A409F0"/>
    <w:rsid w:val="00A529B2"/>
    <w:rsid w:val="00A55AEB"/>
    <w:rsid w:val="00A6355D"/>
    <w:rsid w:val="00A74CB5"/>
    <w:rsid w:val="00A90E05"/>
    <w:rsid w:val="00AB0EF9"/>
    <w:rsid w:val="00AC03BA"/>
    <w:rsid w:val="00AC419C"/>
    <w:rsid w:val="00AD1ED3"/>
    <w:rsid w:val="00AE1817"/>
    <w:rsid w:val="00B06F2E"/>
    <w:rsid w:val="00B22382"/>
    <w:rsid w:val="00B24C01"/>
    <w:rsid w:val="00B85FDA"/>
    <w:rsid w:val="00B8615F"/>
    <w:rsid w:val="00B87246"/>
    <w:rsid w:val="00B924D8"/>
    <w:rsid w:val="00BA3036"/>
    <w:rsid w:val="00BA3DCA"/>
    <w:rsid w:val="00BB105A"/>
    <w:rsid w:val="00BC1ED1"/>
    <w:rsid w:val="00BD127F"/>
    <w:rsid w:val="00BD6B0A"/>
    <w:rsid w:val="00C0546F"/>
    <w:rsid w:val="00C0778E"/>
    <w:rsid w:val="00C13643"/>
    <w:rsid w:val="00C249DD"/>
    <w:rsid w:val="00C271FE"/>
    <w:rsid w:val="00C3099E"/>
    <w:rsid w:val="00C51B3C"/>
    <w:rsid w:val="00C752E3"/>
    <w:rsid w:val="00CB32D1"/>
    <w:rsid w:val="00CB4989"/>
    <w:rsid w:val="00CF26A0"/>
    <w:rsid w:val="00CF6937"/>
    <w:rsid w:val="00D12F63"/>
    <w:rsid w:val="00D22797"/>
    <w:rsid w:val="00D3361D"/>
    <w:rsid w:val="00D50A54"/>
    <w:rsid w:val="00D81415"/>
    <w:rsid w:val="00D904D9"/>
    <w:rsid w:val="00D93514"/>
    <w:rsid w:val="00DB438F"/>
    <w:rsid w:val="00E00307"/>
    <w:rsid w:val="00E07BC6"/>
    <w:rsid w:val="00E11657"/>
    <w:rsid w:val="00E20022"/>
    <w:rsid w:val="00E200B8"/>
    <w:rsid w:val="00E246DC"/>
    <w:rsid w:val="00E444BA"/>
    <w:rsid w:val="00E70AB9"/>
    <w:rsid w:val="00E90628"/>
    <w:rsid w:val="00EA61C2"/>
    <w:rsid w:val="00EA7250"/>
    <w:rsid w:val="00EC7568"/>
    <w:rsid w:val="00ED25FD"/>
    <w:rsid w:val="00EF371D"/>
    <w:rsid w:val="00F02F01"/>
    <w:rsid w:val="00F11760"/>
    <w:rsid w:val="00F16990"/>
    <w:rsid w:val="00F35315"/>
    <w:rsid w:val="00F35B03"/>
    <w:rsid w:val="00F602A6"/>
    <w:rsid w:val="00F850FA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EE805"/>
  <w15:docId w15:val="{6FA3BF7E-E787-4AB5-8502-245C45F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BA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602A6"/>
    <w:pPr>
      <w:keepNext/>
      <w:suppressAutoHyphens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E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43"/>
    <w:pPr>
      <w:tabs>
        <w:tab w:val="center" w:pos="4252"/>
        <w:tab w:val="right" w:pos="8504"/>
      </w:tabs>
      <w:jc w:val="left"/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982243"/>
  </w:style>
  <w:style w:type="paragraph" w:styleId="Footer">
    <w:name w:val="footer"/>
    <w:basedOn w:val="Normal"/>
    <w:link w:val="FooterChar"/>
    <w:uiPriority w:val="99"/>
    <w:unhideWhenUsed/>
    <w:rsid w:val="00982243"/>
    <w:pPr>
      <w:tabs>
        <w:tab w:val="center" w:pos="4252"/>
        <w:tab w:val="right" w:pos="8504"/>
      </w:tabs>
      <w:jc w:val="left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982243"/>
  </w:style>
  <w:style w:type="paragraph" w:styleId="BalloonText">
    <w:name w:val="Balloon Text"/>
    <w:basedOn w:val="Normal"/>
    <w:link w:val="BalloonTextChar"/>
    <w:uiPriority w:val="99"/>
    <w:semiHidden/>
    <w:unhideWhenUsed/>
    <w:rsid w:val="002E7887"/>
    <w:pPr>
      <w:jc w:val="left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F08"/>
    <w:pPr>
      <w:spacing w:after="0" w:line="240" w:lineRule="auto"/>
    </w:pPr>
    <w:rPr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60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6473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602A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styleId="Emphasis">
    <w:name w:val="Emphasis"/>
    <w:qFormat/>
    <w:rsid w:val="00F602A6"/>
    <w:rPr>
      <w:i/>
      <w:iCs/>
    </w:rPr>
  </w:style>
  <w:style w:type="paragraph" w:styleId="ListParagraph">
    <w:name w:val="List Paragraph"/>
    <w:basedOn w:val="Normal"/>
    <w:uiPriority w:val="34"/>
    <w:qFormat/>
    <w:rsid w:val="00BD6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B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B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1432F4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32F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customStyle="1" w:styleId="al">
    <w:name w:val="a_l"/>
    <w:basedOn w:val="Normal"/>
    <w:rsid w:val="00F02F01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e5.ro/App/Document/gm2doojzgy/tratat-privind-functionarea-uniunii-europene?pid=64095282&amp;d=2021-12-0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lege5.ro/App/Document/gm4tsojugq/regulamentul-nr-651-2014-de-declarare-a-anumitor-categorii-de-ajutoare-compatibile-cu-piata-interna-in-aplicarea-articolelor-107-si-108-din-tratat-text-cu-relevanta-pentru-see?pid=68010374&amp;d=2021-12-07" TargetMode="External"/><Relationship Id="rId17" Type="http://schemas.openxmlformats.org/officeDocument/2006/relationships/hyperlink" Target="http://lege5.ro/App/Document/gm2doojzgy/tratat-privind-functionarea-uniunii-europene?pid=64095294&amp;d=2021-12-0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ge5.ro/App/Document/gm2doojzgy/tratat-privind-functionarea-uniunii-europene?pid=64095282&amp;d=2021-12-0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ge5.ro/App/Document/gu3dmobx/legea-nr-346-2004-privind-stimularea-infiintarii-si-dezvoltarii-intreprinderilor-mici-si-mijlocii?d=2021-12-0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lege5.ro/App/Document/gm4donjzg4/regulamentul-nr-1407-2013-privind-aplicarea-articolelor-107-si-108-din-tratatul-privind-functionarea-uniunii-europene-ajutoarelor-de-minimis-text-cu-relevanta-pentru-see?d=2021-12-07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ege5.ro/App/Document/gm2doojzgy/tratat-privind-functionarea-uniunii-europene?pid=64095294&amp;d=2021-12-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3D8A0264B9F4A965843CA2EE0A2E6" ma:contentTypeVersion="13" ma:contentTypeDescription="Create a new document." ma:contentTypeScope="" ma:versionID="f1841cfead80fba9f2174aa4fc823b1f">
  <xsd:schema xmlns:xsd="http://www.w3.org/2001/XMLSchema" xmlns:xs="http://www.w3.org/2001/XMLSchema" xmlns:p="http://schemas.microsoft.com/office/2006/metadata/properties" xmlns:ns2="b745a1f5-b2d6-410e-b56d-56e0a5b3ab69" xmlns:ns3="3be83dd7-0a57-4112-a5f0-526fd65e72ed" targetNamespace="http://schemas.microsoft.com/office/2006/metadata/properties" ma:root="true" ma:fieldsID="d56d9bf1eda500455dba1e71af49cad4" ns2:_="" ns3:_="">
    <xsd:import namespace="b745a1f5-b2d6-410e-b56d-56e0a5b3ab69"/>
    <xsd:import namespace="3be83dd7-0a57-4112-a5f0-526fd65e7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1f5-b2d6-410e-b56d-56e0a5b3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3dd7-0a57-4112-a5f0-526fd65e7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DE412-92C1-44FB-A505-2875C1B717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150ED-4FAC-43D1-8219-473C92DF9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3E8FE-3E31-4FA2-B65E-61EA5AA4C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6FFB1-D753-4E02-ABB1-0CE2CB3D6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a1f5-b2d6-410e-b56d-56e0a5b3ab69"/>
    <ds:schemaRef ds:uri="3be83dd7-0a57-4112-a5f0-526fd65e7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Nombre de la organización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Ana Voicu</cp:lastModifiedBy>
  <cp:revision>20</cp:revision>
  <cp:lastPrinted>2019-10-30T07:53:00Z</cp:lastPrinted>
  <dcterms:created xsi:type="dcterms:W3CDTF">2019-10-21T09:08:00Z</dcterms:created>
  <dcterms:modified xsi:type="dcterms:W3CDTF">2021-12-08T14:31:00Z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0x010100FEB3D8A0264B9F4A965843CA2EE0A2E6</vt:lpwstr>
  </property>
</Properties>
</file>